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9403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94031" w:rsidRDefault="007C50E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03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94031" w:rsidRDefault="007C50E3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28.04.2023 N 320</w:t>
            </w:r>
            <w:r>
              <w:rPr>
                <w:sz w:val="48"/>
              </w:rPr>
              <w:br/>
              <w:t>"О Координационном совете образовательно-производственных центров (кластеров) и образовательных кластеров среднего профессионального образования"</w:t>
            </w:r>
            <w:r>
              <w:rPr>
                <w:sz w:val="48"/>
              </w:rPr>
              <w:br/>
              <w:t>(вместе с "</w:t>
            </w:r>
            <w:r>
              <w:rPr>
                <w:sz w:val="48"/>
              </w:rPr>
              <w:t>Положением о Координационном совете обр</w:t>
            </w:r>
            <w:bookmarkStart w:id="0" w:name="_GoBack"/>
            <w:bookmarkEnd w:id="0"/>
            <w:r>
              <w:rPr>
                <w:sz w:val="48"/>
              </w:rPr>
              <w:t>азовательно-производственных центров (кластеров) и образовательных кластеров среднего профессионального образования</w:t>
            </w:r>
            <w:proofErr w:type="gramStart"/>
            <w:r>
              <w:rPr>
                <w:sz w:val="48"/>
              </w:rPr>
              <w:t>")</w:t>
            </w:r>
            <w:r>
              <w:rPr>
                <w:sz w:val="48"/>
              </w:rPr>
              <w:br/>
              <w:t>(</w:t>
            </w:r>
            <w:proofErr w:type="gramEnd"/>
            <w:r>
              <w:rPr>
                <w:sz w:val="48"/>
              </w:rPr>
              <w:t>Зарегистрировано в Минюсте России 14.08.2023 N 74762)</w:t>
            </w:r>
          </w:p>
        </w:tc>
      </w:tr>
      <w:tr w:rsidR="00A9403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94031" w:rsidRDefault="007C50E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01.11.2023</w:t>
            </w:r>
            <w:r>
              <w:rPr>
                <w:sz w:val="28"/>
              </w:rPr>
              <w:br/>
              <w:t> </w:t>
            </w:r>
          </w:p>
        </w:tc>
      </w:tr>
    </w:tbl>
    <w:p w:rsidR="00A94031" w:rsidRDefault="00A94031">
      <w:pPr>
        <w:pStyle w:val="ConsPlusNormal0"/>
        <w:sectPr w:rsidR="00A9403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94031" w:rsidRDefault="00A94031">
      <w:pPr>
        <w:pStyle w:val="ConsPlusNormal0"/>
        <w:jc w:val="both"/>
        <w:outlineLvl w:val="0"/>
      </w:pPr>
    </w:p>
    <w:p w:rsidR="00A94031" w:rsidRDefault="007C50E3">
      <w:pPr>
        <w:pStyle w:val="ConsPlusNormal0"/>
        <w:outlineLvl w:val="0"/>
      </w:pPr>
      <w:r>
        <w:t>Зарегистрировано в Минюсте России 14 августа 2023 г. N 74762</w:t>
      </w:r>
    </w:p>
    <w:p w:rsidR="00A94031" w:rsidRDefault="00A9403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031" w:rsidRDefault="00A94031">
      <w:pPr>
        <w:pStyle w:val="ConsPlusNormal0"/>
        <w:jc w:val="both"/>
      </w:pPr>
    </w:p>
    <w:p w:rsidR="00A94031" w:rsidRDefault="007C50E3">
      <w:pPr>
        <w:pStyle w:val="ConsPlusTitle0"/>
        <w:jc w:val="center"/>
      </w:pPr>
      <w:r>
        <w:t>МИНИСТЕРСТВО ПРОСВЕЩЕНИЯ РОССИЙСКОЙ ФЕДЕРАЦИИ</w:t>
      </w:r>
    </w:p>
    <w:p w:rsidR="00A94031" w:rsidRDefault="00A94031">
      <w:pPr>
        <w:pStyle w:val="ConsPlusTitle0"/>
        <w:jc w:val="center"/>
      </w:pPr>
    </w:p>
    <w:p w:rsidR="00A94031" w:rsidRDefault="007C50E3">
      <w:pPr>
        <w:pStyle w:val="ConsPlusTitle0"/>
        <w:jc w:val="center"/>
      </w:pPr>
      <w:r>
        <w:t>ПРИКАЗ</w:t>
      </w:r>
    </w:p>
    <w:p w:rsidR="00A94031" w:rsidRDefault="007C50E3">
      <w:pPr>
        <w:pStyle w:val="ConsPlusTitle0"/>
        <w:jc w:val="center"/>
      </w:pPr>
      <w:r>
        <w:t>от 28 апреля 2023 г. N 320</w:t>
      </w:r>
    </w:p>
    <w:p w:rsidR="00A94031" w:rsidRDefault="00A94031">
      <w:pPr>
        <w:pStyle w:val="ConsPlusTitle0"/>
        <w:jc w:val="center"/>
      </w:pPr>
    </w:p>
    <w:p w:rsidR="00A94031" w:rsidRDefault="007C50E3">
      <w:pPr>
        <w:pStyle w:val="ConsPlusTitle0"/>
        <w:jc w:val="center"/>
      </w:pPr>
      <w:r>
        <w:t>О КООРДИНАЦИОННОМ СОВЕТЕ</w:t>
      </w:r>
    </w:p>
    <w:p w:rsidR="00A94031" w:rsidRDefault="007C50E3">
      <w:pPr>
        <w:pStyle w:val="ConsPlusTitle0"/>
        <w:jc w:val="center"/>
      </w:pPr>
      <w:r>
        <w:t>ОБРАЗОВАТЕЛЬНО-ПРОИЗВОДСТВЕННЫХ ЦЕНТРОВ (КЛАСТЕРОВ)</w:t>
      </w:r>
    </w:p>
    <w:p w:rsidR="00A94031" w:rsidRDefault="007C50E3">
      <w:pPr>
        <w:pStyle w:val="ConsPlusTitle0"/>
        <w:jc w:val="center"/>
      </w:pPr>
      <w:r>
        <w:t>И ОБРАЗОВАТЕЛЬНЫХ КЛАСТЕРОВ СРЕДНЕ</w:t>
      </w:r>
      <w:r>
        <w:t>ГО</w:t>
      </w:r>
    </w:p>
    <w:p w:rsidR="00A94031" w:rsidRDefault="007C50E3">
      <w:pPr>
        <w:pStyle w:val="ConsPlusTitle0"/>
        <w:jc w:val="center"/>
      </w:pPr>
      <w:r>
        <w:t>ПРОФЕССИОНАЛЬНОГО ОБРАЗОВАНИЯ</w:t>
      </w:r>
    </w:p>
    <w:p w:rsidR="00A94031" w:rsidRDefault="00A94031">
      <w:pPr>
        <w:pStyle w:val="ConsPlusNormal0"/>
        <w:jc w:val="both"/>
      </w:pPr>
    </w:p>
    <w:p w:rsidR="00A94031" w:rsidRDefault="007C50E3">
      <w:pPr>
        <w:pStyle w:val="ConsPlusNormal0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1.2005 N 30 (ред. от 06.06.2023) &quot;О Типовом регламенте взаимодействия федеральных органов исполнительной власти&quot; {КонсультантПлюс}">
        <w:r>
          <w:rPr>
            <w:color w:val="0000FF"/>
          </w:rPr>
          <w:t>пунктом 12.4</w:t>
        </w:r>
      </w:hyperlink>
      <w:r>
        <w:t xml:space="preserve"> Типового регламента взаимодействия федеральных органов исполнительной власти, утвержденного постановлением Правительства Российской Федерации от 19 января 2005</w:t>
      </w:r>
      <w:r>
        <w:t xml:space="preserve"> г. N 30, </w:t>
      </w:r>
      <w:hyperlink r:id="rId10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5.3 пункта 5</w:t>
        </w:r>
      </w:hyperlink>
      <w:r>
        <w:t xml:space="preserve"> Положения о Министерстве просвещения Российской Федерации, у</w:t>
      </w:r>
      <w:r>
        <w:t xml:space="preserve">твержденного постановлением Правительства Российской Федерации от 28 июля 2018 г. N 884, </w:t>
      </w:r>
      <w:hyperlink r:id="rId11" w:tooltip="Постановление Правительства РФ от 14.01.2022 N 4 (ред. от 04.05.2023) &quot;Об утверждении Правил предоставления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14 января 2022 г. N 4 "Об утверждении Правил предоставления грантов в форме субсидий из федерального бюджета на оказание государственной поддержки развития образовательно-производствен</w:t>
      </w:r>
      <w:r>
        <w:t>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а также образовательных кластеров среднего профессионального об</w:t>
      </w:r>
      <w:r>
        <w:t>разования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 государственной программы Российской Федерации "Развитие образования" и </w:t>
      </w:r>
      <w:hyperlink r:id="rId12" w:tooltip="Постановление Правительства РФ от 15.02.2023 N 219 &quot;О внесении изменений в постановление Правительства Российской Федерации от 14 января 2022 г. N 4&quot; {КонсультантПлюс}">
        <w:r>
          <w:rPr>
            <w:color w:val="0000FF"/>
          </w:rPr>
          <w:t>пунктом 2</w:t>
        </w:r>
      </w:hyperlink>
      <w:r>
        <w:t xml:space="preserve"> постановления Правительства Ро</w:t>
      </w:r>
      <w:r>
        <w:t>ссийской Федерации от 15 февраля 2023 г. N 219 "О внесении изменений в постановление Правительства Российской Федерации от 14 января 2022 г. N 4" приказываю: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1. Создать Координационный совет образовательно-производственных центров (кластеров) и образовател</w:t>
      </w:r>
      <w:r>
        <w:t>ьных кластеров среднего профессионального образования.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 xml:space="preserve">2. Утвердить прилагаемое </w:t>
      </w:r>
      <w:hyperlink w:anchor="P33" w:tooltip="ПОЛОЖЕНИЕ">
        <w:r>
          <w:rPr>
            <w:color w:val="0000FF"/>
          </w:rPr>
          <w:t>Положение</w:t>
        </w:r>
      </w:hyperlink>
      <w:r>
        <w:t xml:space="preserve"> о Координационном совете образовательно-производственных центров (кластеров) и образовательных кластеров среднего профессиона</w:t>
      </w:r>
      <w:r>
        <w:t>льного образования.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3. Признать утратившими силу приказы Министерства просвещения Российской Федерации: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 xml:space="preserve">от 2 марта 2022 г. </w:t>
      </w:r>
      <w:hyperlink r:id="rId13" w:tooltip="Приказ Минпросвещения России от 02.03.2022 N 103 (ред. от 15.09.2022) &quot;О Координационном совете образовательно-производственных центров (кластеров)&quot; (вместе с &quot;Положением о Координационном совете образовательно-производственных центров (кластеров)&quot;) (Зарегистр">
        <w:r>
          <w:rPr>
            <w:color w:val="0000FF"/>
          </w:rPr>
          <w:t>N 103</w:t>
        </w:r>
      </w:hyperlink>
      <w:r>
        <w:t xml:space="preserve"> "О Координационном совете образовательно-производственных центров (кластеров)" (зарегистрирован Министерством юстиции Российской Федерации 13 мая 2022 г., регистрационный N 68469);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 xml:space="preserve">от 15 сентября 2022 г. </w:t>
      </w:r>
      <w:hyperlink r:id="rId14" w:tooltip="Приказ Минпросвещения России от 15.09.2022 N 839 &quot;О внесении изменения в пункт 5 Положения о Координационном совете образовательно-производственных центров (кластеров), утвержденного приказом Министерства просвещения Российской Федерации от 2 марта 2022 г. N 1">
        <w:r>
          <w:rPr>
            <w:color w:val="0000FF"/>
          </w:rPr>
          <w:t>N 839</w:t>
        </w:r>
      </w:hyperlink>
      <w:r>
        <w:t xml:space="preserve"> "О внесении изменения в пункт 5 Положения о Координационном совете образовательно-производственных центров (кластеро</w:t>
      </w:r>
      <w:r>
        <w:t>в), утвержденного приказом Министерства просвещения Российской Федерации от 2 марта 2022 г. N 103" (зарегистрирован Министерством юстиции Российской Федерации 19 октября 2022 г., регистрационный N 70612).</w:t>
      </w:r>
    </w:p>
    <w:p w:rsidR="00A94031" w:rsidRDefault="00A94031">
      <w:pPr>
        <w:pStyle w:val="ConsPlusNormal0"/>
        <w:jc w:val="both"/>
      </w:pPr>
    </w:p>
    <w:p w:rsidR="00A94031" w:rsidRDefault="007C50E3">
      <w:pPr>
        <w:pStyle w:val="ConsPlusNormal0"/>
        <w:jc w:val="right"/>
      </w:pPr>
      <w:r>
        <w:t>Исполняющий обязанности Министра</w:t>
      </w:r>
    </w:p>
    <w:p w:rsidR="00A94031" w:rsidRDefault="007C50E3">
      <w:pPr>
        <w:pStyle w:val="ConsPlusNormal0"/>
        <w:jc w:val="right"/>
      </w:pPr>
      <w:r>
        <w:t>А.В.НИКОЛАЕВ</w:t>
      </w:r>
    </w:p>
    <w:p w:rsidR="00A94031" w:rsidRDefault="00A94031">
      <w:pPr>
        <w:pStyle w:val="ConsPlusNormal0"/>
        <w:jc w:val="both"/>
      </w:pPr>
    </w:p>
    <w:p w:rsidR="00A94031" w:rsidRDefault="00A94031">
      <w:pPr>
        <w:pStyle w:val="ConsPlusNormal0"/>
        <w:jc w:val="both"/>
      </w:pPr>
    </w:p>
    <w:p w:rsidR="00A94031" w:rsidRDefault="00A94031">
      <w:pPr>
        <w:pStyle w:val="ConsPlusNormal0"/>
        <w:jc w:val="both"/>
      </w:pPr>
    </w:p>
    <w:p w:rsidR="00A94031" w:rsidRDefault="00A94031">
      <w:pPr>
        <w:pStyle w:val="ConsPlusNormal0"/>
        <w:jc w:val="both"/>
      </w:pPr>
    </w:p>
    <w:p w:rsidR="00A94031" w:rsidRDefault="00A94031">
      <w:pPr>
        <w:pStyle w:val="ConsPlusNormal0"/>
        <w:jc w:val="both"/>
      </w:pPr>
    </w:p>
    <w:p w:rsidR="00A94031" w:rsidRDefault="007C50E3">
      <w:pPr>
        <w:pStyle w:val="ConsPlusNormal0"/>
        <w:jc w:val="right"/>
        <w:outlineLvl w:val="0"/>
      </w:pPr>
      <w:r>
        <w:t>Утверждено</w:t>
      </w:r>
    </w:p>
    <w:p w:rsidR="00A94031" w:rsidRDefault="007C50E3">
      <w:pPr>
        <w:pStyle w:val="ConsPlusNormal0"/>
        <w:jc w:val="right"/>
      </w:pPr>
      <w:r>
        <w:t>приказом Министерства просвещения</w:t>
      </w:r>
    </w:p>
    <w:p w:rsidR="00A94031" w:rsidRDefault="007C50E3">
      <w:pPr>
        <w:pStyle w:val="ConsPlusNormal0"/>
        <w:jc w:val="right"/>
      </w:pPr>
      <w:r>
        <w:t>Российской Федерации</w:t>
      </w:r>
    </w:p>
    <w:p w:rsidR="00A94031" w:rsidRDefault="007C50E3">
      <w:pPr>
        <w:pStyle w:val="ConsPlusNormal0"/>
        <w:jc w:val="right"/>
      </w:pPr>
      <w:r>
        <w:t>от 28 апреля 2023 г. N 320</w:t>
      </w:r>
    </w:p>
    <w:p w:rsidR="00A94031" w:rsidRDefault="00A94031">
      <w:pPr>
        <w:pStyle w:val="ConsPlusNormal0"/>
        <w:jc w:val="both"/>
      </w:pPr>
    </w:p>
    <w:p w:rsidR="00A94031" w:rsidRDefault="007C50E3">
      <w:pPr>
        <w:pStyle w:val="ConsPlusTitle0"/>
        <w:jc w:val="center"/>
      </w:pPr>
      <w:bookmarkStart w:id="1" w:name="P33"/>
      <w:bookmarkEnd w:id="1"/>
      <w:r>
        <w:lastRenderedPageBreak/>
        <w:t>ПОЛОЖЕНИЕ</w:t>
      </w:r>
    </w:p>
    <w:p w:rsidR="00A94031" w:rsidRDefault="007C50E3">
      <w:pPr>
        <w:pStyle w:val="ConsPlusTitle0"/>
        <w:jc w:val="center"/>
      </w:pPr>
      <w:r>
        <w:t>О КООРДИНАЦИОННОМ СОВЕТЕ ОБРАЗОВАТЕЛЬНО-ПРОИЗВОДСТВЕННЫХ</w:t>
      </w:r>
    </w:p>
    <w:p w:rsidR="00A94031" w:rsidRDefault="007C50E3">
      <w:pPr>
        <w:pStyle w:val="ConsPlusTitle0"/>
        <w:jc w:val="center"/>
      </w:pPr>
      <w:r>
        <w:t>ЦЕНТРОВ (КЛАСТЕРОВ) И ОБРАЗОВАТЕЛЬНЫХ КЛАСТЕРОВ СРЕДНЕГО</w:t>
      </w:r>
    </w:p>
    <w:p w:rsidR="00A94031" w:rsidRDefault="007C50E3">
      <w:pPr>
        <w:pStyle w:val="ConsPlusTitle0"/>
        <w:jc w:val="center"/>
      </w:pPr>
      <w:r>
        <w:t>ПРОФЕССИОНАЛЬНОГО ОБРАЗОВАНИЯ</w:t>
      </w:r>
    </w:p>
    <w:p w:rsidR="00A94031" w:rsidRDefault="00A94031">
      <w:pPr>
        <w:pStyle w:val="ConsPlusNormal0"/>
        <w:jc w:val="both"/>
      </w:pPr>
    </w:p>
    <w:p w:rsidR="00A94031" w:rsidRDefault="007C50E3">
      <w:pPr>
        <w:pStyle w:val="ConsPlusNormal0"/>
        <w:ind w:firstLine="540"/>
        <w:jc w:val="both"/>
      </w:pPr>
      <w:r>
        <w:t>1. Координационный совет образовательно-производственных центров (кластеров) и образовательных кластеров среднего профессионального образования (далее соответственно - Совет, центры, образовательные кластеры) является постоянно действующим межведомственным</w:t>
      </w:r>
      <w:r>
        <w:t xml:space="preserve"> координационным органом, обеспечивающим координацию деятельности центров (кластеров) и образовательных кластеров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 государственной </w:t>
      </w:r>
      <w:hyperlink r:id="rId15" w:tooltip="Постановление Правительства РФ от 26.12.2017 N 1642 (ред. от 28.09.2023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&lt;1&gt;.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6" w:tooltip="Постановление Правительства РФ от 14.01.2022 N 4 (ред. от 04.05.2023) &quot;Об утверждении Правил предоставления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14 января 2022 г. N 4 "Об утверждении Правил предоставления грантов в форме субсидий из федерального бюджета на оказание государственной поддержки развития образ</w:t>
      </w:r>
      <w:r>
        <w:t>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а также образовательных кластеров средне</w:t>
      </w:r>
      <w:r>
        <w:t>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 государственной программы Российской Федерации "Развитие образования" (далее - Правила).</w:t>
      </w:r>
    </w:p>
    <w:p w:rsidR="00A94031" w:rsidRDefault="00A94031">
      <w:pPr>
        <w:pStyle w:val="ConsPlusNormal0"/>
        <w:jc w:val="both"/>
      </w:pPr>
    </w:p>
    <w:p w:rsidR="00A94031" w:rsidRDefault="007C50E3">
      <w:pPr>
        <w:pStyle w:val="ConsPlusNormal0"/>
        <w:ind w:firstLine="540"/>
        <w:jc w:val="both"/>
      </w:pPr>
      <w:r>
        <w:t xml:space="preserve">2. Совет в своей деятельности руководствуется </w:t>
      </w:r>
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</w:t>
      </w:r>
      <w:r>
        <w:t>е настоящим Положением.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3. Совет создается и действует на основе принципов добровольности вхождения в его состав и равноправия членов Совета в процессе его деятельности.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4. Совет осуществляет следующие функции: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4.1. Рассматривает программы деятельности цен</w:t>
      </w:r>
      <w:r>
        <w:t>тров и образовательных кластеров и предложения о внесении изменений в программы деятельности центров и образовательных кластеров и состав участников центра и образовательного кластера;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4.2. Принимает участие в проведении экспертной оценки, организованной в</w:t>
      </w:r>
      <w:r>
        <w:t xml:space="preserve"> соответствии с порядком, утверждаемым Министерством просвещения Российской Федерации, формирования контрольных цифр приема, в том числе распределенных участникам центра или образовательного кластера, по профессиям, специальностям и (или) укрупненным групп</w:t>
      </w:r>
      <w:r>
        <w:t>ам профессий, специальностей &lt;2&gt;.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8" w:tooltip="Постановление Правительства РФ от 14.01.2022 N 4 (ред. от 04.05.2023) &quot;Об утверждении Правил предоставления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">
        <w:r>
          <w:rPr>
            <w:color w:val="0000FF"/>
          </w:rPr>
          <w:t>Подпункт "е" пун</w:t>
        </w:r>
        <w:r>
          <w:rPr>
            <w:color w:val="0000FF"/>
          </w:rPr>
          <w:t>кта 11</w:t>
        </w:r>
      </w:hyperlink>
      <w:r>
        <w:t xml:space="preserve"> Правил.</w:t>
      </w:r>
    </w:p>
    <w:p w:rsidR="00A94031" w:rsidRDefault="00A94031">
      <w:pPr>
        <w:pStyle w:val="ConsPlusNormal0"/>
        <w:jc w:val="both"/>
      </w:pPr>
    </w:p>
    <w:p w:rsidR="00A94031" w:rsidRDefault="007C50E3">
      <w:pPr>
        <w:pStyle w:val="ConsPlusNormal0"/>
        <w:ind w:firstLine="540"/>
        <w:jc w:val="both"/>
      </w:pPr>
      <w:r>
        <w:t>Экспертная оценка проводится на основании представленной на едином портале бюджетной системы Российской Федерации в информационно-телекоммуникационной сети "Интернет" заявки, подписанной усиленной квалифицированной электронной подписью руко</w:t>
      </w:r>
      <w:r>
        <w:t>водителя или уполномоченного им лица (с представлением документов, подтверждающих полномочия указанного лица) и оформленной в соответствии с требованиями, установленными конкурсной документацией, с приложением в том числе справки, подписанной уполномоченны</w:t>
      </w:r>
      <w:r>
        <w:t xml:space="preserve">м представителем исполнительного органа субъекта Российской Федерации в сфере образования, содержащей информацию о распределенных контрольных цифрах приема по профессиям, специальностям и (или) укрупненным группам профессий, специальностей для обучения по </w:t>
      </w:r>
      <w:r>
        <w:t>образовательным программам среднего профессионального образования за счет бюджета субъекта Российской Федерации за 3 года, предшествующих году участия в конкурсе, планируемых контрольных цифрах приема на год участия в конкурсе и 2 последующих года, в том ч</w:t>
      </w:r>
      <w:r>
        <w:t>исле распределенных участникам центра или образовательного кластера &lt;3&gt;;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9" w:tooltip="Постановление Правительства РФ от 14.01.2022 N 4 (ред. от 04.05.2023) &quot;Об утверждении Правил предоставления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">
        <w:r>
          <w:rPr>
            <w:color w:val="0000FF"/>
          </w:rPr>
          <w:t>Подпункт "ж" пункта 7</w:t>
        </w:r>
      </w:hyperlink>
      <w:r>
        <w:t xml:space="preserve"> Правил.</w:t>
      </w:r>
    </w:p>
    <w:p w:rsidR="00A94031" w:rsidRDefault="00A94031">
      <w:pPr>
        <w:pStyle w:val="ConsPlusNormal0"/>
        <w:jc w:val="both"/>
      </w:pPr>
    </w:p>
    <w:p w:rsidR="00A94031" w:rsidRDefault="007C50E3">
      <w:pPr>
        <w:pStyle w:val="ConsPlusNormal0"/>
        <w:ind w:firstLine="540"/>
        <w:jc w:val="both"/>
      </w:pPr>
      <w:r>
        <w:t>4.3. Рассматривает аналитическую информацию, представленную Министерством просвещения Российской Федерации по результатам рассмотрения отчета о достижении результата и его характеристик (показателей, не</w:t>
      </w:r>
      <w:r>
        <w:t>обходимых для достижения результата предоставления гранта) &lt;4&gt;, содержащую в том числе оценку деятельности центров или образовательных кластеров;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0" w:tooltip="Постановление Правительства РФ от 14.01.2022 N 4 (ред. от 04.05.2023) &quot;Об утверждении Правил предоставления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">
        <w:r>
          <w:rPr>
            <w:color w:val="0000FF"/>
          </w:rPr>
          <w:t>Пункт 35</w:t>
        </w:r>
      </w:hyperlink>
      <w:r>
        <w:t xml:space="preserve"> Правил.</w:t>
      </w:r>
    </w:p>
    <w:p w:rsidR="00A94031" w:rsidRDefault="00A94031">
      <w:pPr>
        <w:pStyle w:val="ConsPlusNormal0"/>
        <w:jc w:val="both"/>
      </w:pPr>
    </w:p>
    <w:p w:rsidR="00A94031" w:rsidRDefault="007C50E3">
      <w:pPr>
        <w:pStyle w:val="ConsPlusNormal0"/>
        <w:ind w:firstLine="540"/>
        <w:jc w:val="both"/>
      </w:pPr>
      <w:r>
        <w:t xml:space="preserve">4.4. Готовит предложения и рекомендации Министерству просвещения Российской Федерации по иным вопросам, связанным с деятельностью центров и </w:t>
      </w:r>
      <w:r>
        <w:t>образовательных кластеров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 государственной </w:t>
      </w:r>
      <w:hyperlink r:id="rId21" w:tooltip="Постановление Правительства РФ от 26.12.2017 N 1642 (ред. от 28.09.2023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5. Совет при ос</w:t>
      </w:r>
      <w:r>
        <w:t>уществлении своей деятельности вправе: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5.1. Запрашивать и получать информацию и материалы по вопросам, относящимся к компетенции Совета у органов государственной власти и организаций;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5.2. Привлекать для участия в работе Совета представителей органов госуд</w:t>
      </w:r>
      <w:r>
        <w:t>арственной власти, не входящих в его состав, а также представителей научных организаций, образовательных организаций, организаций, действующих в реальном секторе экономики, и иных заинтересованных лиц и организаций по согласованию;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5.3. Заслушивать информацию инициаторов создания центров и образовательных кластеров, членов Совета по вопросам, относящимся к деятельности Совета;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5.4. Вырабатывать рекомендации для участников центра и образовательного кластера по совершенствованию эффективной системы подготовки кадров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 государственной </w:t>
      </w:r>
      <w:hyperlink r:id="rId22" w:tooltip="Постановление Правительства РФ от 26.12.2017 N 1642 (ред. от 28.09.2023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5.5. Создавать постоянные и временные комиссии, рабочие группы при Совете по вопросам, относящимся к его деятельности, и определять порядок их работы.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6. Сос</w:t>
      </w:r>
      <w:r>
        <w:t xml:space="preserve">тав Совета формируется из представителей федеральных органов государственной власти, научных организаций, образовательных организаций, организаций, действующих в реальном секторе экономики, и </w:t>
      </w:r>
      <w:proofErr w:type="gramStart"/>
      <w:r>
        <w:t>иных заинтересованных лиц</w:t>
      </w:r>
      <w:proofErr w:type="gramEnd"/>
      <w:r>
        <w:t xml:space="preserve"> и организаций.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7. Состав Совета утверж</w:t>
      </w:r>
      <w:r>
        <w:t>дается приказом Министерства просвещения Российской Федерации.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8. В состав Совета входят председатель Совета, заместитель председателя Совета, ответственный секретарь Совета и иные члены Совета. Количество членов Совета не должно быть менее 13 человек.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 xml:space="preserve">9. </w:t>
      </w:r>
      <w:r>
        <w:t>Председатель Совета: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а) осуществляет общее руководство деятельностью Совета;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б) председательствует на заседаниях Совета;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в) подписывает протоколы заседания Совета и другие документы Совета;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г) докладывает в Правительство Российской Федерации об образовании</w:t>
      </w:r>
      <w:r>
        <w:t>, реорганизации и упразднении Совета, а также о годовых итогах деятельности Совета &lt;5&gt;;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lastRenderedPageBreak/>
        <w:t xml:space="preserve">&lt;5&gt; </w:t>
      </w:r>
      <w:hyperlink r:id="rId23" w:tooltip="Постановление Правительства РФ от 19.01.2005 N 30 (ред. от 06.06.2023) &quot;О Типовом регламенте взаимодействия федеральных органов исполнительной власти&quot; {КонсультантПлюс}">
        <w:r>
          <w:rPr>
            <w:color w:val="0000FF"/>
          </w:rPr>
          <w:t>Пункт 12.7</w:t>
        </w:r>
      </w:hyperlink>
      <w:r>
        <w:t xml:space="preserve"> Типового регламента взаимодействия</w:t>
      </w:r>
      <w:r>
        <w:t xml:space="preserve"> федеральных органов исполнительной власти, утвержденного постановлением Правительства Российской Федерации от 19 января 2005 г. N 30.</w:t>
      </w:r>
    </w:p>
    <w:p w:rsidR="00A94031" w:rsidRDefault="00A94031">
      <w:pPr>
        <w:pStyle w:val="ConsPlusNormal0"/>
        <w:jc w:val="both"/>
      </w:pPr>
    </w:p>
    <w:p w:rsidR="00A94031" w:rsidRDefault="007C50E3">
      <w:pPr>
        <w:pStyle w:val="ConsPlusNormal0"/>
        <w:ind w:firstLine="540"/>
        <w:jc w:val="both"/>
      </w:pPr>
      <w:r>
        <w:t>д) осуществляет контроль за исполнением решений Совета и за реализацией планов Совета;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е) принимает решение о проведении</w:t>
      </w:r>
      <w:r>
        <w:t xml:space="preserve"> заседаний Совета;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ж) осуществляет иные полномочия в соответствии с настоящим Положением.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10. Заместитель председателя Совета: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а) осуществляет (по поручению председателя Совета) функции председателя Совета в его отсутствие;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б) формирует повестку дня заседа</w:t>
      </w:r>
      <w:r>
        <w:t>ний Совета и порядок их проведения.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11. Ответственный секретарь Совета: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а) составляет проекты планов работы Совета;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б) организует подготовку заседаний Совета;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в) оформляет протоколы заседаний Совета;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г) готовит и оформляет материалы к предстоящему заседани</w:t>
      </w:r>
      <w:r>
        <w:t>ю Совета;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д) уведомляет о проведении заседания Совета его членов.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12. Члены Совета имеют право: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а) участвовать в подготовке заседаний Совета и выступать по обсуждаемым вопросам;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б) вносить ответственному секретарю Совета предложения по формированию повестки заседаний Совета;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в) выступать на заседании Совета и высказывать особое мнение, которое может быть оформлено письменно и приобщено к протоколу заседания;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г) знакомиться с матер</w:t>
      </w:r>
      <w:r>
        <w:t>иалами (информацией) Совета.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В работе Совета члены Совета участвуют лично. Делегирование полномочий не допускается.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13. Лица, входящие в состав Совета, осуществляют свою деятельность на безвозмездной основе.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14. Основной формой деятельности Совета являются</w:t>
      </w:r>
      <w:r>
        <w:t xml:space="preserve"> заседания.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Заседания Совета проводятся по мере необходимости, но не реже 2 раз в год.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По решению председателя Совета заседание может быть проведено в очном (в том числе дистанционном) формате или путем заочного голосования.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Заседание Совета в очном (в том</w:t>
      </w:r>
      <w:r>
        <w:t xml:space="preserve"> числе дистанционном) формате признается правомочным, если на нем присутствует не менее 50 процентов от общего числа лиц, входящих в состав Совета.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Решения Совета принимаются открытым голосованием простым большинством голосов присутствующих на заседании чл</w:t>
      </w:r>
      <w:r>
        <w:t>енов Совета.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Заочное голосование осуществляется путем заполнения членами Совета опросных листов с приложением необходимых документов, направленных в их адрес письмом, по электронной почте или иным способом, не позднее чем за 5 рабочих дней до даты проведен</w:t>
      </w:r>
      <w:r>
        <w:t xml:space="preserve">ия заочного голосования с указанием даты </w:t>
      </w:r>
      <w:r>
        <w:lastRenderedPageBreak/>
        <w:t>окончания приема заполненных опросных листов.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 xml:space="preserve">Принявшими участие в заочном голосовании считаются члены Совета, направившие заполненный опросный лист в адрес ответственного секретаря Совета в установленный настоящим </w:t>
      </w:r>
      <w:r>
        <w:t>пунктом срок.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При равенстве голосов решающим является голос председательствующего на заседании Совета.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15. Решения, принимаемые на заседаниях Совета, оформляются протоколами, которые подписываются председательствующим на заседании Совета.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16. Протокол засе</w:t>
      </w:r>
      <w:r>
        <w:t>дания Совета оформляется ответственным секретарем Совета и направляется членам Совета для ознакомления.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Член Совета, не согласный с принятым решением, может письменно изложить свое особое мнение и представить его заместителю председателя Совета в срок не позднее дня проведения заседания Совета. Особое мнение прилагается к соответствующему протоколу.</w:t>
      </w:r>
    </w:p>
    <w:p w:rsidR="00A94031" w:rsidRDefault="007C50E3">
      <w:pPr>
        <w:pStyle w:val="ConsPlusNormal0"/>
        <w:spacing w:before="200"/>
        <w:ind w:firstLine="540"/>
        <w:jc w:val="both"/>
      </w:pPr>
      <w:r>
        <w:t>17. Орга</w:t>
      </w:r>
      <w:r>
        <w:t>низационно-техническое обеспечение деятельности Совета осуществляет 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Федерации.</w:t>
      </w:r>
    </w:p>
    <w:p w:rsidR="00A94031" w:rsidRDefault="00A94031">
      <w:pPr>
        <w:pStyle w:val="ConsPlusNormal0"/>
        <w:jc w:val="both"/>
      </w:pPr>
    </w:p>
    <w:p w:rsidR="00A94031" w:rsidRDefault="00A94031">
      <w:pPr>
        <w:pStyle w:val="ConsPlusNormal0"/>
        <w:jc w:val="both"/>
      </w:pPr>
    </w:p>
    <w:p w:rsidR="00A94031" w:rsidRDefault="00A9403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4031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E3" w:rsidRDefault="007C50E3">
      <w:r>
        <w:separator/>
      </w:r>
    </w:p>
  </w:endnote>
  <w:endnote w:type="continuationSeparator" w:id="0">
    <w:p w:rsidR="007C50E3" w:rsidRDefault="007C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31" w:rsidRDefault="00A9403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9403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94031" w:rsidRDefault="007C50E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94031" w:rsidRDefault="007C50E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94031" w:rsidRDefault="007C50E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70D8E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70D8E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A94031" w:rsidRDefault="007C50E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31" w:rsidRDefault="00A9403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9403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94031" w:rsidRDefault="007C50E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94031" w:rsidRDefault="007C50E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94031" w:rsidRDefault="007C50E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70D8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70D8E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A94031" w:rsidRDefault="007C50E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E3" w:rsidRDefault="007C50E3">
      <w:r>
        <w:separator/>
      </w:r>
    </w:p>
  </w:footnote>
  <w:footnote w:type="continuationSeparator" w:id="0">
    <w:p w:rsidR="007C50E3" w:rsidRDefault="007C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9403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94031" w:rsidRDefault="007C50E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28.04.2023 N 320</w:t>
          </w:r>
          <w:r>
            <w:rPr>
              <w:rFonts w:ascii="Tahoma" w:hAnsi="Tahoma" w:cs="Tahoma"/>
              <w:sz w:val="16"/>
              <w:szCs w:val="16"/>
            </w:rPr>
            <w:br/>
            <w:t>"О Координационном совете образовательно-производственных центров (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клас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A94031" w:rsidRDefault="007C50E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01.11.2023</w:t>
          </w:r>
        </w:p>
      </w:tc>
    </w:tr>
  </w:tbl>
  <w:p w:rsidR="00A94031" w:rsidRDefault="00A9403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94031" w:rsidRDefault="00A9403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9403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94031" w:rsidRDefault="007C50E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28.04.2023 N 320</w:t>
          </w:r>
          <w:r>
            <w:rPr>
              <w:rFonts w:ascii="Tahoma" w:hAnsi="Tahoma" w:cs="Tahoma"/>
              <w:sz w:val="16"/>
              <w:szCs w:val="16"/>
            </w:rPr>
            <w:br/>
            <w:t>"О Координационном совете образовательно-производственных центров (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к</w:t>
          </w:r>
          <w:r>
            <w:rPr>
              <w:rFonts w:ascii="Tahoma" w:hAnsi="Tahoma" w:cs="Tahoma"/>
              <w:sz w:val="16"/>
              <w:szCs w:val="16"/>
            </w:rPr>
            <w:t>лас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A94031" w:rsidRDefault="007C50E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01.11.2023</w:t>
          </w:r>
        </w:p>
      </w:tc>
    </w:tr>
  </w:tbl>
  <w:p w:rsidR="00A94031" w:rsidRDefault="00A9403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94031" w:rsidRDefault="00A9403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1"/>
    <w:rsid w:val="007C50E3"/>
    <w:rsid w:val="00870D8E"/>
    <w:rsid w:val="00A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D0D8-CAEC-4093-8A01-3D2DBCC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DBDB0769F0E9BA70DEBEDFB048CF27B84E97C811D59BC4E25147CB834132D11A541D0221389BD435C4E4688DECDXBI" TargetMode="External"/><Relationship Id="rId18" Type="http://schemas.openxmlformats.org/officeDocument/2006/relationships/hyperlink" Target="consultantplus://offline/ref=3DBDB0769F0E9BA70DEBEDFB048CF27B84EF7285175ABC4E25147CB834132D11B741882A1683F71319054988DDC65E1894DC5B74C4X0I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BDB0769F0E9BA70DEBEDFB048CF27B84EE7D801F5DBC4E25147CB834132D11B741882E1388A343545B10D9988D52198BC05A775D48F007CDX1I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DBDB0769F0E9BA70DEBEDFB048CF27B84EF75871E5EBC4E25147CB834132D11B741882E1388A3425B5B10D9988D52198BC05A775D48F007CDX1I" TargetMode="External"/><Relationship Id="rId17" Type="http://schemas.openxmlformats.org/officeDocument/2006/relationships/hyperlink" Target="consultantplus://offline/ref=3DBDB0769F0E9BA70DEBEDFB048CF27B82E37280150DEB4C744172BD3C437701A108852E0D89A25C5F5046C8XBI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BDB0769F0E9BA70DEBEDFB048CF27B84EF7285175ABC4E25147CB834132D11B741882E1388A3425B5B10D9988D52198BC05A775D48F007CDX1I" TargetMode="External"/><Relationship Id="rId20" Type="http://schemas.openxmlformats.org/officeDocument/2006/relationships/hyperlink" Target="consultantplus://offline/ref=3DBDB0769F0E9BA70DEBEDFB048CF27B84EF7285175ABC4E25147CB834132D11B741882E138FA8160C141185DCD941188BC0597641C4X9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DBDB0769F0E9BA70DEBEDFB048CF27B84EF7285175ABC4E25147CB834132D11B741882E1388A3425B5B10D9988D52198BC05A775D48F007CDX1I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BDB0769F0E9BA70DEBEDFB048CF27B84EE7D801F5DBC4E25147CB834132D11B741882E1388A343545B10D9988D52198BC05A775D48F007CDX1I" TargetMode="External"/><Relationship Id="rId23" Type="http://schemas.openxmlformats.org/officeDocument/2006/relationships/hyperlink" Target="consultantplus://offline/ref=3DBDB0769F0E9BA70DEBEDFB048CF27B84EF7C871953BC4E25147CB834132D11B741882E1388A1435A5B10D9988D52198BC05A775D48F007CDX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DBDB0769F0E9BA70DEBEDFB048CF27B84EE7C80175FBC4E25147CB834132D11B741882E1388A2405D5B10D9988D52198BC05A775D48F007CDX1I" TargetMode="External"/><Relationship Id="rId19" Type="http://schemas.openxmlformats.org/officeDocument/2006/relationships/hyperlink" Target="consultantplus://offline/ref=3DBDB0769F0E9BA70DEBEDFB048CF27B84EF7285175ABC4E25147CB834132D11B741882D1B83F71319054988DDC65E1894DC5B74C4X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BDB0769F0E9BA70DEBEDFB048CF27B84EF7C871953BC4E25147CB834132D11B741882E1388A1425E5B10D9988D52198BC05A775D48F007CDX1I" TargetMode="External"/><Relationship Id="rId14" Type="http://schemas.openxmlformats.org/officeDocument/2006/relationships/hyperlink" Target="consultantplus://offline/ref=3DBDB0769F0E9BA70DEBEDFB048CF27B84E97C86195ABC4E25147CB834132D11A541D0221389BD435C4E4688DECDXBI" TargetMode="External"/><Relationship Id="rId22" Type="http://schemas.openxmlformats.org/officeDocument/2006/relationships/hyperlink" Target="consultantplus://offline/ref=3DBDB0769F0E9BA70DEBEDFB048CF27B84EE7D801F5DBC4E25147CB834132D11B741882E1388A343545B10D9988D52198BC05A775D48F007CDX1I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28.04.2023 N 320
"О Координационном совете образовательно-производственных центров (кластеров) и образовательных кластеров среднего профессионального образования"
(вместе с "Положением о Координационном совете образовательн</vt:lpstr>
    </vt:vector>
  </TitlesOfParts>
  <Company>КонсультантПлюс Версия 4023.00.09</Company>
  <LinksUpToDate>false</LinksUpToDate>
  <CharactersWithSpaces>18720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28.04.2023 N 320
"О Координационном совете образовательно-производственных центров (кластеров) и образовательных кластеров среднего профессионального образования"
(вместе с "Положением о Координационном совете образовательно-производственных центров (кластеров) и образовательных кластеров среднего профессионального образования")
(Зарегистрировано в Минюсте России 14.08.2023 N 74762)</dc:title>
  <dc:creator>Светлана Вишневская</dc:creator>
  <cp:lastModifiedBy>Учетная запись Майкрософт</cp:lastModifiedBy>
  <cp:revision>2</cp:revision>
  <dcterms:created xsi:type="dcterms:W3CDTF">2023-11-26T09:35:00Z</dcterms:created>
  <dcterms:modified xsi:type="dcterms:W3CDTF">2023-11-26T09:35:00Z</dcterms:modified>
</cp:coreProperties>
</file>